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spacing w:lineRule="auto" w:line="360" w:before="0" w:after="0"/>
        <w:rPr>
          <w:rFonts w:cs="Arial" w:ascii="Arial" w:hAnsi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Fac-simile modello richiesta parere Corte dei Conti</w:t>
      </w:r>
    </w:p>
    <w:p>
      <w:pPr>
        <w:pStyle w:val="Normal"/>
        <w:spacing w:lineRule="auto" w:line="360" w:before="0" w:after="0"/>
        <w:jc w:val="right"/>
        <w:rPr>
          <w:rFonts w:cs="Arial" w:ascii="Arial" w:hAnsi="Arial"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spacing w:lineRule="auto" w:line="360" w:before="0" w:after="0"/>
        <w:jc w:val="right"/>
        <w:rPr>
          <w:rFonts w:cs="Arial" w:ascii="Arial" w:hAnsi="Arial"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>Spett.le Consiglio delle Autonomie Locali</w:t>
      </w:r>
    </w:p>
    <w:p>
      <w:pPr>
        <w:pStyle w:val="Normal"/>
        <w:spacing w:lineRule="auto" w:line="360" w:before="0" w:after="0"/>
        <w:jc w:val="right"/>
        <w:rPr>
          <w:rFonts w:cs="Arial" w:ascii="Arial" w:hAnsi="Arial"/>
        </w:rPr>
      </w:pPr>
      <w:r>
        <w:rPr>
          <w:rFonts w:cs="Arial" w:ascii="Arial" w:hAnsi="Arial"/>
        </w:rPr>
        <w:t>c/o Consiglio regionale-Assemblea Legislativa delle Marche</w:t>
      </w:r>
    </w:p>
    <w:p>
      <w:pPr>
        <w:pStyle w:val="Normal"/>
        <w:spacing w:lineRule="auto" w:line="360" w:before="0" w:after="0"/>
        <w:jc w:val="right"/>
        <w:rPr>
          <w:rFonts w:cs="Arial" w:ascii="Arial" w:hAnsi="Arial"/>
        </w:rPr>
      </w:pPr>
      <w:r>
        <w:rPr>
          <w:rFonts w:cs="Arial" w:ascii="Arial" w:hAnsi="Arial"/>
        </w:rPr>
        <w:t xml:space="preserve">P.zza Cavour, 23 </w:t>
      </w:r>
    </w:p>
    <w:p>
      <w:pPr>
        <w:pStyle w:val="Normal"/>
        <w:spacing w:lineRule="auto" w:line="360" w:before="0" w:after="0"/>
        <w:jc w:val="right"/>
        <w:rPr>
          <w:rFonts w:cs="Arial" w:ascii="Arial" w:hAnsi="Arial"/>
        </w:rPr>
      </w:pPr>
      <w:r>
        <w:rPr>
          <w:rFonts w:cs="Arial" w:ascii="Arial" w:hAnsi="Arial"/>
        </w:rPr>
        <w:t>60121 Ancona</w:t>
      </w:r>
    </w:p>
    <w:p>
      <w:pPr>
        <w:pStyle w:val="Normal"/>
        <w:spacing w:lineRule="auto" w:line="360" w:before="0" w:after="0"/>
        <w:jc w:val="right"/>
        <w:rPr>
          <w:rStyle w:val="CollegamentoInternet"/>
          <w:rFonts w:cs="Arial" w:ascii="Arial" w:hAnsi="Arial"/>
        </w:rPr>
      </w:pPr>
      <w:hyperlink r:id="rId2">
        <w:r>
          <w:rPr>
            <w:rStyle w:val="CollegamentoInternet"/>
            <w:rFonts w:cs="Arial" w:ascii="Arial" w:hAnsi="Arial"/>
          </w:rPr>
          <w:t>assemblea.marche.cal@emarche.it</w:t>
        </w:r>
      </w:hyperlink>
    </w:p>
    <w:p>
      <w:pPr>
        <w:pStyle w:val="Normal"/>
        <w:spacing w:lineRule="auto" w:line="360" w:before="0" w:after="0"/>
        <w:jc w:val="right"/>
        <w:rPr>
          <w:rFonts w:cs="Arial" w:ascii="Arial" w:hAnsi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 w:before="0" w:after="0"/>
        <w:jc w:val="right"/>
        <w:rPr>
          <w:rFonts w:cs="Arial" w:ascii="Arial" w:hAnsi="Arial"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  <w:t>e p.c. Spett.le Sezione regionale della Corte dei Conti</w:t>
      </w:r>
    </w:p>
    <w:p>
      <w:pPr>
        <w:pStyle w:val="Normal"/>
        <w:jc w:val="right"/>
        <w:rPr>
          <w:rFonts w:cs="Arial" w:ascii="Arial" w:hAnsi="Arial"/>
        </w:rPr>
      </w:pPr>
      <w:r>
        <w:rPr>
          <w:rFonts w:cs="Arial" w:ascii="Arial" w:hAnsi="Arial"/>
        </w:rPr>
      </w:r>
    </w:p>
    <w:p>
      <w:pPr>
        <w:pStyle w:val="Normal"/>
        <w:spacing w:before="1701" w:after="198"/>
        <w:jc w:val="both"/>
        <w:rPr>
          <w:rFonts w:cs="Arial" w:ascii="Arial" w:hAnsi="Arial"/>
          <w:i/>
          <w:iCs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Oggetto: Richiesta di parere ai sensi dell’articolo 7, comma 8, della legge131/2003</w:t>
      </w:r>
      <w:r>
        <w:rPr>
          <w:rFonts w:cs="Arial" w:ascii="Arial" w:hAnsi="Arial"/>
          <w:i/>
          <w:iCs/>
          <w:sz w:val="24"/>
          <w:szCs w:val="24"/>
        </w:rPr>
        <w:t xml:space="preserve"> </w:t>
      </w:r>
    </w:p>
    <w:p>
      <w:pPr>
        <w:pStyle w:val="Normal"/>
        <w:jc w:val="both"/>
        <w:rPr>
          <w:rFonts w:cs="Arial"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Il sottoscritto </w:t>
      </w:r>
      <w:bookmarkStart w:id="0" w:name="Testo11"/>
      <w:r>
        <w:rPr>
          <w:rFonts w:cs="Arial" w:ascii="Arial" w:hAnsi="Arial"/>
          <w:sz w:val="24"/>
          <w:szCs w:val="24"/>
        </w:rPr>
        <w:t>_________________________________________________________(</w:t>
      </w:r>
      <w:bookmarkEnd w:id="0"/>
      <w:r>
        <w:rPr>
          <w:rFonts w:cs="Arial" w:ascii="Arial" w:hAnsi="Arial"/>
        </w:rPr>
        <w:t>1)</w:t>
      </w:r>
      <w:r>
        <w:rPr>
          <w:rFonts w:cs="Arial" w:ascii="Arial" w:hAnsi="Arial"/>
          <w:sz w:val="24"/>
          <w:szCs w:val="24"/>
        </w:rPr>
        <w:t xml:space="preserve"> </w:t>
      </w:r>
    </w:p>
    <w:p>
      <w:pPr>
        <w:pStyle w:val="Normal"/>
        <w:spacing w:before="1134" w:after="198"/>
        <w:jc w:val="center"/>
        <w:rPr>
          <w:rFonts w:cs="Arial" w:ascii="Arial" w:hAnsi="Arial"/>
          <w:b/>
          <w:bCs/>
          <w:sz w:val="24"/>
          <w:szCs w:val="24"/>
        </w:rPr>
      </w:pPr>
      <w:bookmarkStart w:id="1" w:name="Testo51"/>
      <w:bookmarkStart w:id="2" w:name="Testo41"/>
      <w:bookmarkEnd w:id="1"/>
      <w:r>
        <w:rPr>
          <w:rFonts w:cs="Arial" w:ascii="Arial" w:hAnsi="Arial"/>
          <w:b/>
          <w:bCs/>
          <w:sz w:val="24"/>
          <w:szCs w:val="24"/>
        </w:rPr>
        <w:t>RIVOLGE</w:t>
      </w:r>
    </w:p>
    <w:p>
      <w:pPr>
        <w:pStyle w:val="Normal"/>
        <w:spacing w:lineRule="atLeast" w:line="100"/>
        <w:jc w:val="center"/>
        <w:rPr>
          <w:rFonts w:cs="Arial" w:ascii="Arial" w:hAnsi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 xml:space="preserve">alla Corte dei Conti Sezione Regionale di controllo per le Marche </w:t>
      </w:r>
    </w:p>
    <w:p>
      <w:pPr>
        <w:pStyle w:val="Normal"/>
        <w:spacing w:lineRule="atLeast" w:line="100"/>
        <w:jc w:val="center"/>
        <w:rPr>
          <w:rFonts w:cs="Arial" w:ascii="Arial" w:hAnsi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per il tramite del Consiglio delle Autonomie Locali</w:t>
      </w:r>
    </w:p>
    <w:p>
      <w:pPr>
        <w:pStyle w:val="Normal"/>
        <w:jc w:val="center"/>
        <w:rPr>
          <w:rFonts w:cs="Arial" w:ascii="Arial" w:hAnsi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jc w:val="both"/>
        <w:rPr>
          <w:rFonts w:cs="Arial" w:ascii="Arial" w:hAnsi="Arial"/>
          <w:b w:val="false"/>
          <w:bCs w:val="false"/>
          <w:sz w:val="24"/>
          <w:szCs w:val="24"/>
        </w:rPr>
      </w:pPr>
      <w:r>
        <w:rPr>
          <w:rFonts w:cs="Arial" w:ascii="Arial" w:hAnsi="Arial"/>
          <w:b w:val="false"/>
          <w:bCs w:val="false"/>
          <w:sz w:val="24"/>
          <w:szCs w:val="24"/>
        </w:rPr>
        <w:t>La seguente richiesta di parere (2):</w:t>
      </w:r>
    </w:p>
    <w:p>
      <w:pPr>
        <w:pStyle w:val="Normal"/>
        <w:jc w:val="both"/>
        <w:rPr>
          <w:rFonts w:cs="Arial"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jc w:val="both"/>
        <w:rPr>
          <w:rFonts w:cs="Arial"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                                                                                        </w:t>
      </w:r>
    </w:p>
    <w:p>
      <w:pPr>
        <w:pStyle w:val="Normal"/>
        <w:jc w:val="both"/>
        <w:rPr>
          <w:rFonts w:cs="Arial"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pageBreakBefore/>
        <w:jc w:val="both"/>
        <w:rPr>
          <w:rFonts w:cs="Arial" w:ascii="Arial" w:hAnsi="Arial"/>
          <w:sz w:val="24"/>
          <w:szCs w:val="24"/>
        </w:rPr>
      </w:pPr>
      <w:bookmarkStart w:id="3" w:name="Testo41"/>
      <w:r>
        <w:rPr>
          <w:rFonts w:cs="Arial" w:ascii="Arial" w:hAnsi="Arial"/>
          <w:sz w:val="24"/>
          <w:szCs w:val="24"/>
        </w:rPr>
        <w:t xml:space="preserve">Ai fini dell'ammissibilità della stessa, </w:t>
      </w:r>
      <w:bookmarkEnd w:id="3"/>
      <w:r>
        <w:rPr>
          <w:rFonts w:cs="Arial" w:ascii="Arial" w:hAnsi="Arial"/>
          <w:sz w:val="24"/>
          <w:szCs w:val="24"/>
        </w:rPr>
        <w:t xml:space="preserve">il richiedente Sindaco/Presidente di Provincia/ Commissario </w:t>
      </w:r>
    </w:p>
    <w:p>
      <w:pPr>
        <w:pStyle w:val="Normal"/>
        <w:spacing w:before="0" w:after="113"/>
        <w:jc w:val="center"/>
        <w:rPr>
          <w:rFonts w:cs="Arial" w:ascii="Arial" w:hAnsi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 xml:space="preserve">DICHIARA  IN PARTICOLARE </w:t>
      </w:r>
      <w:r>
        <w:rPr>
          <w:rFonts w:cs="Arial" w:ascii="Arial" w:hAnsi="Arial"/>
          <w:b w:val="false"/>
          <w:bCs w:val="false"/>
          <w:sz w:val="24"/>
          <w:szCs w:val="24"/>
        </w:rPr>
        <w:t>(3)</w:t>
      </w:r>
      <w:r>
        <w:rPr>
          <w:rFonts w:cs="Arial" w:ascii="Arial" w:hAnsi="Arial"/>
          <w:b/>
          <w:bCs/>
          <w:sz w:val="24"/>
          <w:szCs w:val="24"/>
        </w:rPr>
        <w:t xml:space="preserve">: </w:t>
      </w:r>
    </w:p>
    <w:p>
      <w:pPr>
        <w:pStyle w:val="Normal"/>
        <w:numPr>
          <w:ilvl w:val="0"/>
          <w:numId w:val="1"/>
        </w:numPr>
        <w:jc w:val="both"/>
        <w:rPr>
          <w:rFonts w:cs="Arial"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la </w:t>
      </w:r>
      <w:r>
        <w:rPr>
          <w:rFonts w:cs="Arial" w:ascii="Arial" w:hAnsi="Arial"/>
          <w:b w:val="false"/>
          <w:bCs w:val="false"/>
          <w:sz w:val="24"/>
          <w:szCs w:val="24"/>
        </w:rPr>
        <w:t>disposizione di legge</w:t>
      </w:r>
      <w:r>
        <w:rPr>
          <w:rFonts w:cs="Arial" w:ascii="Arial" w:hAnsi="Arial"/>
          <w:sz w:val="24"/>
          <w:szCs w:val="24"/>
        </w:rPr>
        <w:t xml:space="preserve"> di cui si chiede l'interpretazione è ____________________;</w:t>
      </w:r>
    </w:p>
    <w:p>
      <w:pPr>
        <w:pStyle w:val="Normal"/>
        <w:jc w:val="both"/>
        <w:rPr>
          <w:rFonts w:cs="Arial"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numPr>
          <w:ilvl w:val="0"/>
          <w:numId w:val="1"/>
        </w:numPr>
        <w:jc w:val="both"/>
        <w:rPr>
          <w:rFonts w:cs="Arial" w:ascii="Arial" w:hAnsi="Arial"/>
          <w:b w:val="false"/>
          <w:bCs w:val="false"/>
          <w:i w:val="false"/>
          <w:iCs w:val="false"/>
          <w:color w:val="auto"/>
          <w:sz w:val="24"/>
          <w:szCs w:val="24"/>
          <w:u w:val="none"/>
        </w:rPr>
      </w:pPr>
      <w:r>
        <w:rPr>
          <w:rFonts w:cs="Arial" w:ascii="Arial" w:hAnsi="Arial"/>
          <w:sz w:val="24"/>
          <w:szCs w:val="24"/>
        </w:rPr>
        <w:t xml:space="preserve">la propria </w:t>
      </w:r>
      <w:r>
        <w:rPr>
          <w:rFonts w:cs="Arial" w:ascii="Arial" w:hAnsi="Arial"/>
          <w:b w:val="false"/>
          <w:bCs w:val="false"/>
          <w:sz w:val="24"/>
          <w:szCs w:val="24"/>
        </w:rPr>
        <w:t>tesi interpretativa</w:t>
      </w:r>
      <w:r>
        <w:rPr>
          <w:rFonts w:cs="Arial" w:ascii="Arial" w:hAnsi="Arial"/>
          <w:b/>
          <w:bCs/>
          <w:sz w:val="24"/>
          <w:szCs w:val="24"/>
        </w:rPr>
        <w:t xml:space="preserve"> </w:t>
      </w:r>
      <w:r>
        <w:rPr>
          <w:rFonts w:cs="Arial" w:ascii="Arial" w:hAnsi="Arial"/>
          <w:b w:val="false"/>
          <w:bCs w:val="false"/>
          <w:i w:val="false"/>
          <w:iCs w:val="false"/>
          <w:color w:val="auto"/>
          <w:sz w:val="24"/>
          <w:szCs w:val="24"/>
          <w:u w:val="none"/>
        </w:rPr>
        <w:t>in merito alla disposizione di legge citata è __________________________________________________________________;</w:t>
      </w:r>
    </w:p>
    <w:p>
      <w:pPr>
        <w:pStyle w:val="Normal"/>
        <w:jc w:val="both"/>
        <w:rPr>
          <w:rFonts w:cs="Arial" w:ascii="Arial" w:hAnsi="Arial"/>
          <w:b w:val="false"/>
          <w:bCs w:val="false"/>
          <w:i w:val="false"/>
          <w:iCs w:val="false"/>
          <w:color w:val="auto"/>
          <w:sz w:val="24"/>
          <w:szCs w:val="24"/>
          <w:u w:val="none"/>
        </w:rPr>
      </w:pPr>
      <w:r>
        <w:rPr>
          <w:rFonts w:cs="Arial" w:ascii="Arial" w:hAnsi="Arial"/>
          <w:b w:val="false"/>
          <w:bCs w:val="false"/>
          <w:i w:val="false"/>
          <w:iCs w:val="false"/>
          <w:color w:val="auto"/>
          <w:sz w:val="24"/>
          <w:szCs w:val="24"/>
          <w:u w:val="none"/>
        </w:rPr>
      </w:r>
    </w:p>
    <w:p>
      <w:pPr>
        <w:pStyle w:val="Normal"/>
        <w:numPr>
          <w:ilvl w:val="0"/>
          <w:numId w:val="1"/>
        </w:numPr>
        <w:jc w:val="both"/>
        <w:rPr>
          <w:rFonts w:cs="Arial" w:ascii="Arial" w:hAnsi="Arial"/>
          <w:b w:val="false"/>
          <w:bCs w:val="false"/>
          <w:i w:val="false"/>
          <w:iCs w:val="false"/>
          <w:color w:val="auto"/>
          <w:sz w:val="24"/>
          <w:szCs w:val="24"/>
          <w:u w:val="none"/>
        </w:rPr>
      </w:pPr>
      <w:r>
        <w:rPr>
          <w:rFonts w:cs="Arial" w:ascii="Arial" w:hAnsi="Arial"/>
          <w:b w:val="false"/>
          <w:bCs w:val="false"/>
          <w:i w:val="false"/>
          <w:iCs w:val="false"/>
          <w:color w:val="auto"/>
          <w:sz w:val="24"/>
          <w:szCs w:val="24"/>
          <w:u w:val="none"/>
        </w:rPr>
        <w:t xml:space="preserve"> </w:t>
      </w:r>
      <w:r>
        <w:rPr>
          <w:rFonts w:cs="Arial" w:ascii="Arial" w:hAnsi="Arial"/>
          <w:b w:val="false"/>
          <w:bCs w:val="false"/>
          <w:i w:val="false"/>
          <w:iCs w:val="false"/>
          <w:color w:val="auto"/>
          <w:sz w:val="24"/>
          <w:szCs w:val="24"/>
          <w:u w:val="none"/>
        </w:rPr>
        <w:t>il quesito proposto ha carattere generale e attiene a temi relativi alla contabilità pubblica</w:t>
      </w:r>
      <w:r>
        <w:rPr>
          <w:rFonts w:cs="Arial" w:ascii="Arial" w:hAnsi="Arial"/>
          <w:b/>
          <w:bCs/>
          <w:i w:val="false"/>
          <w:iCs w:val="false"/>
          <w:color w:val="auto"/>
          <w:sz w:val="24"/>
          <w:szCs w:val="24"/>
          <w:u w:val="none"/>
        </w:rPr>
        <w:t xml:space="preserve"> </w:t>
      </w:r>
      <w:r>
        <w:rPr>
          <w:rFonts w:cs="Arial" w:ascii="Arial" w:hAnsi="Arial"/>
          <w:b w:val="false"/>
          <w:bCs w:val="false"/>
          <w:i w:val="false"/>
          <w:iCs w:val="false"/>
          <w:color w:val="auto"/>
          <w:sz w:val="24"/>
          <w:szCs w:val="24"/>
          <w:u w:val="none"/>
        </w:rPr>
        <w:t>in quanto: ________________________________________________(</w:t>
      </w:r>
      <w:r>
        <w:rPr>
          <w:rFonts w:cs="Arial" w:ascii="Arial" w:hAnsi="Arial"/>
          <w:b w:val="false"/>
          <w:bCs w:val="false"/>
          <w:i w:val="false"/>
          <w:iCs w:val="false"/>
          <w:color w:val="auto"/>
          <w:sz w:val="24"/>
          <w:szCs w:val="24"/>
          <w:u w:val="none"/>
        </w:rPr>
        <w:t>4</w:t>
      </w:r>
      <w:r>
        <w:rPr>
          <w:rFonts w:cs="Arial" w:ascii="Arial" w:hAnsi="Arial"/>
          <w:b w:val="false"/>
          <w:bCs w:val="false"/>
          <w:i w:val="false"/>
          <w:iCs w:val="false"/>
          <w:color w:val="auto"/>
          <w:sz w:val="24"/>
          <w:szCs w:val="24"/>
          <w:u w:val="none"/>
        </w:rPr>
        <w:t>);</w:t>
      </w:r>
    </w:p>
    <w:p>
      <w:pPr>
        <w:pStyle w:val="Normal"/>
        <w:jc w:val="both"/>
        <w:rPr>
          <w:rFonts w:cs="Arial" w:ascii="Arial" w:hAnsi="Arial"/>
          <w:b w:val="false"/>
          <w:bCs w:val="false"/>
          <w:i w:val="false"/>
          <w:iCs w:val="false"/>
          <w:color w:val="auto"/>
          <w:sz w:val="24"/>
          <w:szCs w:val="24"/>
          <w:u w:val="none"/>
        </w:rPr>
      </w:pPr>
      <w:r>
        <w:rPr>
          <w:rFonts w:cs="Arial" w:ascii="Arial" w:hAnsi="Arial"/>
          <w:b w:val="false"/>
          <w:bCs w:val="false"/>
          <w:i w:val="false"/>
          <w:iCs w:val="false"/>
          <w:color w:val="auto"/>
          <w:sz w:val="24"/>
          <w:szCs w:val="24"/>
          <w:u w:val="none"/>
        </w:rPr>
      </w:r>
    </w:p>
    <w:p>
      <w:pPr>
        <w:pStyle w:val="Normal"/>
        <w:numPr>
          <w:ilvl w:val="0"/>
          <w:numId w:val="1"/>
        </w:numPr>
        <w:jc w:val="both"/>
        <w:rPr>
          <w:rFonts w:cs="Arial" w:ascii="Arial" w:hAnsi="Arial"/>
          <w:b/>
          <w:bCs/>
          <w:i w:val="false"/>
          <w:iCs w:val="false"/>
          <w:color w:val="auto"/>
          <w:sz w:val="24"/>
          <w:szCs w:val="24"/>
          <w:u w:val="none"/>
        </w:rPr>
      </w:pPr>
      <w:r>
        <w:rPr>
          <w:rFonts w:cs="Arial" w:ascii="Arial" w:hAnsi="Arial"/>
          <w:b w:val="false"/>
          <w:bCs w:val="false"/>
          <w:i w:val="false"/>
          <w:iCs w:val="false"/>
          <w:color w:val="auto"/>
          <w:sz w:val="24"/>
          <w:szCs w:val="24"/>
          <w:u w:val="none"/>
        </w:rPr>
        <w:t xml:space="preserve">il parere richiesto non riguarda provvedimenti già adottati </w:t>
      </w:r>
      <w:r>
        <w:rPr>
          <w:rFonts w:cs="Arial" w:ascii="Arial" w:hAnsi="Arial"/>
          <w:b w:val="false"/>
          <w:bCs w:val="false"/>
          <w:i w:val="false"/>
          <w:iCs w:val="false"/>
          <w:color w:val="auto"/>
          <w:sz w:val="24"/>
          <w:szCs w:val="24"/>
          <w:u w:val="none"/>
        </w:rPr>
        <w:t xml:space="preserve">da questa Amministrazione, </w:t>
      </w:r>
      <w:r>
        <w:rPr>
          <w:rFonts w:cs="Arial" w:ascii="Arial" w:hAnsi="Arial"/>
          <w:b w:val="false"/>
          <w:bCs w:val="false"/>
          <w:i w:val="false"/>
          <w:iCs w:val="false"/>
          <w:color w:val="auto"/>
          <w:sz w:val="24"/>
          <w:szCs w:val="24"/>
          <w:u w:val="none"/>
        </w:rPr>
        <w:t>né profili relativi ai controlli ex articolo 1, commi 166 e seguenti, della legge 266/2005</w:t>
      </w:r>
      <w:r>
        <w:rPr>
          <w:rFonts w:cs="Arial" w:ascii="Arial" w:hAnsi="Arial"/>
          <w:b/>
          <w:bCs/>
          <w:i w:val="false"/>
          <w:iCs w:val="false"/>
          <w:color w:val="auto"/>
          <w:sz w:val="24"/>
          <w:szCs w:val="24"/>
          <w:u w:val="none"/>
        </w:rPr>
        <w:t xml:space="preserve"> </w:t>
      </w:r>
      <w:r>
        <w:rPr>
          <w:rFonts w:cs="Arial" w:ascii="Arial" w:hAnsi="Arial"/>
          <w:b w:val="false"/>
          <w:bCs w:val="false"/>
          <w:i w:val="false"/>
          <w:iCs w:val="false"/>
          <w:color w:val="auto"/>
          <w:sz w:val="24"/>
          <w:szCs w:val="24"/>
          <w:u w:val="none"/>
        </w:rPr>
        <w:t>in quanto:_________________________________________</w:t>
      </w:r>
      <w:r>
        <w:rPr>
          <w:rFonts w:cs="Arial" w:ascii="Arial" w:hAnsi="Arial"/>
          <w:b/>
          <w:bCs/>
          <w:i w:val="false"/>
          <w:iCs w:val="false"/>
          <w:color w:val="auto"/>
          <w:sz w:val="24"/>
          <w:szCs w:val="24"/>
          <w:u w:val="none"/>
        </w:rPr>
        <w:t>;</w:t>
      </w:r>
    </w:p>
    <w:p>
      <w:pPr>
        <w:pStyle w:val="Normal"/>
        <w:jc w:val="both"/>
        <w:rPr>
          <w:rFonts w:cs="Arial" w:ascii="Arial" w:hAnsi="Arial"/>
          <w:b/>
          <w:bCs/>
          <w:i w:val="false"/>
          <w:iCs w:val="false"/>
          <w:color w:val="auto"/>
          <w:sz w:val="24"/>
          <w:szCs w:val="24"/>
          <w:u w:val="none"/>
        </w:rPr>
      </w:pPr>
      <w:r>
        <w:rPr>
          <w:rFonts w:cs="Arial" w:ascii="Arial" w:hAnsi="Arial"/>
          <w:b/>
          <w:bCs/>
          <w:i w:val="false"/>
          <w:iCs w:val="false"/>
          <w:color w:val="auto"/>
          <w:sz w:val="24"/>
          <w:szCs w:val="24"/>
          <w:u w:val="none"/>
        </w:rPr>
      </w:r>
    </w:p>
    <w:p>
      <w:pPr>
        <w:pStyle w:val="Normal"/>
        <w:numPr>
          <w:ilvl w:val="0"/>
          <w:numId w:val="1"/>
        </w:numPr>
        <w:jc w:val="both"/>
        <w:rPr>
          <w:rFonts w:cs="Arial" w:ascii="Arial" w:hAnsi="Arial"/>
          <w:b w:val="false"/>
          <w:bCs w:val="false"/>
          <w:i w:val="false"/>
          <w:iCs w:val="false"/>
          <w:color w:val="auto"/>
          <w:sz w:val="24"/>
          <w:szCs w:val="24"/>
          <w:u w:val="none"/>
        </w:rPr>
      </w:pPr>
      <w:r>
        <w:rPr>
          <w:rFonts w:cs="Arial" w:ascii="Arial" w:hAnsi="Arial"/>
          <w:b w:val="false"/>
          <w:bCs w:val="false"/>
          <w:i w:val="false"/>
          <w:iCs w:val="false"/>
          <w:color w:val="auto"/>
          <w:sz w:val="24"/>
          <w:szCs w:val="24"/>
          <w:u w:val="none"/>
        </w:rPr>
        <w:t>il parere richiesto</w:t>
      </w:r>
      <w:r>
        <w:rPr>
          <w:rFonts w:cs="Arial" w:ascii="Arial" w:hAnsi="Arial"/>
          <w:b/>
          <w:bCs/>
          <w:i w:val="false"/>
          <w:iCs w:val="false"/>
          <w:color w:val="auto"/>
          <w:sz w:val="24"/>
          <w:szCs w:val="24"/>
          <w:u w:val="none"/>
        </w:rPr>
        <w:t xml:space="preserve"> </w:t>
      </w:r>
      <w:r>
        <w:rPr>
          <w:rFonts w:cs="Arial" w:ascii="Arial" w:hAnsi="Arial"/>
          <w:b w:val="false"/>
          <w:bCs w:val="false"/>
          <w:i w:val="false"/>
          <w:iCs w:val="false"/>
          <w:color w:val="auto"/>
          <w:sz w:val="24"/>
          <w:szCs w:val="24"/>
          <w:u w:val="none"/>
        </w:rPr>
        <w:t>non prospetta questioni inerenti alla sussistenza di danni erariali</w:t>
      </w:r>
      <w:r>
        <w:rPr>
          <w:rFonts w:cs="Arial" w:ascii="Arial" w:hAnsi="Arial"/>
          <w:b/>
          <w:bCs/>
          <w:i w:val="false"/>
          <w:iCs w:val="false"/>
          <w:color w:val="auto"/>
          <w:sz w:val="24"/>
          <w:szCs w:val="24"/>
          <w:u w:val="none"/>
        </w:rPr>
        <w:t xml:space="preserve"> </w:t>
      </w:r>
      <w:r>
        <w:rPr>
          <w:rFonts w:cs="Arial" w:ascii="Arial" w:hAnsi="Arial"/>
          <w:b w:val="false"/>
          <w:bCs w:val="false"/>
          <w:i w:val="false"/>
          <w:iCs w:val="false"/>
          <w:color w:val="auto"/>
          <w:sz w:val="24"/>
          <w:szCs w:val="24"/>
          <w:u w:val="none"/>
        </w:rPr>
        <w:t>di competenza della Sezione giurisdizionale della Corte dei Conti in quanto:</w:t>
      </w:r>
    </w:p>
    <w:p>
      <w:pPr>
        <w:pStyle w:val="Normal"/>
        <w:jc w:val="both"/>
        <w:rPr/>
      </w:pPr>
      <w:r>
        <w:rPr/>
        <w:t>________________________________________________________________________________;</w:t>
      </w:r>
    </w:p>
    <w:p>
      <w:pPr>
        <w:pStyle w:val="Normal"/>
        <w:jc w:val="both"/>
        <w:rPr>
          <w:rFonts w:cs="Arial" w:ascii="Arial" w:hAnsi="Arial"/>
          <w:b w:val="false"/>
          <w:bCs w:val="false"/>
          <w:i w:val="false"/>
          <w:iCs w:val="false"/>
          <w:color w:val="auto"/>
          <w:sz w:val="24"/>
          <w:szCs w:val="24"/>
          <w:u w:val="none"/>
        </w:rPr>
      </w:pPr>
      <w:r>
        <w:rPr>
          <w:rFonts w:cs="Arial" w:ascii="Arial" w:hAnsi="Arial"/>
          <w:b w:val="false"/>
          <w:bCs w:val="false"/>
          <w:i w:val="false"/>
          <w:iCs w:val="false"/>
          <w:color w:val="auto"/>
          <w:sz w:val="24"/>
          <w:szCs w:val="24"/>
          <w:u w:val="none"/>
        </w:rPr>
      </w:r>
    </w:p>
    <w:p>
      <w:pPr>
        <w:pStyle w:val="Normal"/>
        <w:numPr>
          <w:ilvl w:val="0"/>
          <w:numId w:val="1"/>
        </w:numPr>
        <w:spacing w:before="0" w:after="85"/>
        <w:jc w:val="both"/>
        <w:rPr>
          <w:rFonts w:cs="Arial" w:ascii="Arial" w:hAnsi="Arial"/>
          <w:b w:val="false"/>
          <w:bCs w:val="false"/>
          <w:i w:val="false"/>
          <w:iCs w:val="false"/>
          <w:color w:val="auto"/>
          <w:sz w:val="24"/>
          <w:szCs w:val="24"/>
          <w:u w:val="none"/>
        </w:rPr>
      </w:pPr>
      <w:r>
        <w:rPr>
          <w:rFonts w:cs="Arial" w:ascii="Arial" w:hAnsi="Arial"/>
          <w:b w:val="false"/>
          <w:bCs w:val="false"/>
          <w:i w:val="false"/>
          <w:iCs w:val="false"/>
          <w:color w:val="auto"/>
          <w:sz w:val="24"/>
          <w:szCs w:val="24"/>
          <w:u w:val="none"/>
        </w:rPr>
        <w:t xml:space="preserve">sulla materia non risultano pareri di altre </w:t>
      </w:r>
      <w:r>
        <w:rPr>
          <w:rFonts w:cs="Arial" w:ascii="Arial" w:hAnsi="Arial"/>
          <w:b w:val="false"/>
          <w:bCs w:val="false"/>
          <w:i w:val="false"/>
          <w:iCs w:val="false"/>
          <w:color w:val="auto"/>
          <w:sz w:val="24"/>
          <w:szCs w:val="24"/>
          <w:u w:val="none"/>
        </w:rPr>
        <w:t>S</w:t>
      </w:r>
      <w:r>
        <w:rPr>
          <w:rFonts w:cs="Arial" w:ascii="Arial" w:hAnsi="Arial"/>
          <w:b w:val="false"/>
          <w:bCs w:val="false"/>
          <w:i w:val="false"/>
          <w:iCs w:val="false"/>
          <w:color w:val="auto"/>
          <w:sz w:val="24"/>
          <w:szCs w:val="24"/>
          <w:u w:val="none"/>
        </w:rPr>
        <w:t>ezioni di controllo della Corte dei Conti</w:t>
      </w:r>
    </w:p>
    <w:p>
      <w:pPr>
        <w:pStyle w:val="Normal"/>
        <w:spacing w:before="0" w:after="85"/>
        <w:jc w:val="center"/>
        <w:rPr>
          <w:rFonts w:cs="Arial" w:ascii="Arial" w:hAnsi="Arial"/>
          <w:b w:val="false"/>
          <w:bCs w:val="false"/>
          <w:i w:val="false"/>
          <w:iCs w:val="false"/>
          <w:color w:val="auto"/>
          <w:sz w:val="24"/>
          <w:szCs w:val="24"/>
          <w:u w:val="none"/>
        </w:rPr>
      </w:pPr>
      <w:r>
        <w:rPr>
          <w:rFonts w:cs="Arial" w:ascii="Arial" w:hAnsi="Arial"/>
          <w:b w:val="false"/>
          <w:bCs w:val="false"/>
          <w:i/>
          <w:iCs/>
          <w:color w:val="auto"/>
          <w:sz w:val="24"/>
          <w:szCs w:val="24"/>
          <w:u w:val="none"/>
        </w:rPr>
        <w:t>ovvero</w:t>
      </w:r>
      <w:r>
        <w:rPr>
          <w:rFonts w:cs="Arial" w:ascii="Arial" w:hAnsi="Arial"/>
          <w:b w:val="false"/>
          <w:bCs w:val="false"/>
          <w:i w:val="false"/>
          <w:iCs w:val="false"/>
          <w:color w:val="auto"/>
          <w:sz w:val="24"/>
          <w:szCs w:val="24"/>
          <w:u w:val="none"/>
        </w:rPr>
        <w:t xml:space="preserve"> </w:t>
      </w:r>
    </w:p>
    <w:p>
      <w:pPr>
        <w:pStyle w:val="Normal"/>
        <w:spacing w:before="0" w:after="85"/>
        <w:jc w:val="both"/>
        <w:rPr>
          <w:rFonts w:cs="Arial" w:ascii="Arial" w:hAnsi="Arial"/>
          <w:b/>
          <w:bCs/>
          <w:i w:val="false"/>
          <w:iCs w:val="false"/>
          <w:color w:val="auto"/>
          <w:sz w:val="24"/>
          <w:szCs w:val="24"/>
          <w:u w:val="none"/>
        </w:rPr>
      </w:pPr>
      <w:r>
        <w:rPr>
          <w:rFonts w:cs="Arial" w:ascii="Arial" w:hAnsi="Arial"/>
          <w:b w:val="false"/>
          <w:bCs w:val="false"/>
          <w:i w:val="false"/>
          <w:iCs w:val="false"/>
          <w:color w:val="auto"/>
          <w:sz w:val="24"/>
          <w:szCs w:val="24"/>
          <w:u w:val="none"/>
        </w:rPr>
        <w:t xml:space="preserve">sulla materia risultano i seguenti pareri di altre </w:t>
      </w:r>
      <w:r>
        <w:rPr>
          <w:rFonts w:cs="Arial" w:ascii="Arial" w:hAnsi="Arial"/>
          <w:b w:val="false"/>
          <w:bCs w:val="false"/>
          <w:i w:val="false"/>
          <w:iCs w:val="false"/>
          <w:color w:val="auto"/>
          <w:sz w:val="24"/>
          <w:szCs w:val="24"/>
          <w:u w:val="none"/>
        </w:rPr>
        <w:t>S</w:t>
      </w:r>
      <w:r>
        <w:rPr>
          <w:rFonts w:cs="Arial" w:ascii="Arial" w:hAnsi="Arial"/>
          <w:b w:val="false"/>
          <w:bCs w:val="false"/>
          <w:i w:val="false"/>
          <w:iCs w:val="false"/>
          <w:color w:val="auto"/>
          <w:sz w:val="24"/>
          <w:szCs w:val="24"/>
          <w:u w:val="none"/>
        </w:rPr>
        <w:t>ezioni di controllo della Corte dei Conti __________________________________________________________ (</w:t>
      </w:r>
      <w:r>
        <w:rPr>
          <w:rFonts w:cs="Arial" w:ascii="Arial" w:hAnsi="Arial"/>
          <w:b w:val="false"/>
          <w:bCs w:val="false"/>
          <w:i w:val="false"/>
          <w:iCs w:val="false"/>
          <w:color w:val="auto"/>
          <w:sz w:val="24"/>
          <w:szCs w:val="24"/>
          <w:u w:val="none"/>
        </w:rPr>
        <w:t>5</w:t>
      </w:r>
      <w:r>
        <w:rPr>
          <w:rFonts w:cs="Arial" w:ascii="Arial" w:hAnsi="Arial"/>
          <w:b w:val="false"/>
          <w:bCs w:val="false"/>
          <w:i w:val="false"/>
          <w:iCs w:val="false"/>
          <w:color w:val="auto"/>
          <w:sz w:val="24"/>
          <w:szCs w:val="24"/>
          <w:u w:val="none"/>
        </w:rPr>
        <w:t>)</w:t>
      </w:r>
      <w:r>
        <w:rPr>
          <w:rFonts w:cs="Arial" w:ascii="Arial" w:hAnsi="Arial"/>
          <w:b/>
          <w:bCs/>
          <w:i w:val="false"/>
          <w:iCs w:val="false"/>
          <w:color w:val="auto"/>
          <w:sz w:val="24"/>
          <w:szCs w:val="24"/>
          <w:u w:val="none"/>
        </w:rPr>
        <w:t>;</w:t>
      </w:r>
    </w:p>
    <w:p>
      <w:pPr>
        <w:pStyle w:val="Normal"/>
        <w:jc w:val="both"/>
        <w:rPr>
          <w:rFonts w:cs="Arial" w:ascii="Arial" w:hAnsi="Arial"/>
          <w:b/>
          <w:bCs/>
          <w:i w:val="false"/>
          <w:iCs w:val="false"/>
          <w:color w:val="auto"/>
          <w:sz w:val="24"/>
          <w:szCs w:val="24"/>
          <w:u w:val="none"/>
        </w:rPr>
      </w:pPr>
      <w:r>
        <w:rPr>
          <w:rFonts w:cs="Arial" w:ascii="Arial" w:hAnsi="Arial"/>
          <w:b/>
          <w:bCs/>
          <w:i w:val="false"/>
          <w:iCs w:val="false"/>
          <w:color w:val="auto"/>
          <w:sz w:val="24"/>
          <w:szCs w:val="24"/>
          <w:u w:val="none"/>
        </w:rPr>
      </w:r>
    </w:p>
    <w:p>
      <w:pPr>
        <w:pStyle w:val="Normal"/>
        <w:numPr>
          <w:ilvl w:val="0"/>
          <w:numId w:val="1"/>
        </w:numPr>
        <w:spacing w:before="0" w:after="57"/>
        <w:jc w:val="both"/>
        <w:rPr>
          <w:rFonts w:cs="Arial" w:ascii="Arial" w:hAnsi="Arial"/>
          <w:b w:val="false"/>
          <w:bCs w:val="false"/>
          <w:i w:val="false"/>
          <w:iCs w:val="false"/>
          <w:color w:val="auto"/>
          <w:sz w:val="24"/>
          <w:szCs w:val="24"/>
          <w:u w:val="none"/>
        </w:rPr>
      </w:pPr>
      <w:r>
        <w:rPr>
          <w:rFonts w:cs="Arial" w:ascii="Arial" w:hAnsi="Arial"/>
          <w:b w:val="false"/>
          <w:bCs w:val="false"/>
          <w:i w:val="false"/>
          <w:iCs w:val="false"/>
          <w:color w:val="auto"/>
          <w:sz w:val="24"/>
          <w:szCs w:val="24"/>
          <w:u w:val="none"/>
        </w:rPr>
        <w:t>afferenti al parere richiesto:</w:t>
      </w:r>
    </w:p>
    <w:p>
      <w:pPr>
        <w:pStyle w:val="Normal"/>
        <w:spacing w:before="0" w:after="57"/>
        <w:jc w:val="both"/>
        <w:rPr>
          <w:rFonts w:cs="Arial" w:ascii="Arial" w:hAnsi="Arial"/>
          <w:b w:val="false"/>
          <w:bCs w:val="false"/>
          <w:i w:val="false"/>
          <w:iCs w:val="false"/>
          <w:color w:val="auto"/>
          <w:sz w:val="24"/>
          <w:szCs w:val="24"/>
          <w:u w:val="none"/>
        </w:rPr>
      </w:pPr>
      <w:r>
        <w:rPr>
          <w:rFonts w:cs="Arial" w:ascii="Arial" w:hAnsi="Arial"/>
          <w:b w:val="false"/>
          <w:bCs w:val="false"/>
          <w:i w:val="false"/>
          <w:iCs w:val="false"/>
          <w:color w:val="auto"/>
          <w:sz w:val="24"/>
          <w:szCs w:val="24"/>
          <w:u w:val="none"/>
        </w:rPr>
        <w:t xml:space="preserve">non risultano precedenti giurisprudenziali </w:t>
      </w:r>
      <w:r>
        <w:rPr>
          <w:rFonts w:cs="Arial" w:ascii="Arial" w:hAnsi="Arial"/>
          <w:b w:val="false"/>
          <w:bCs w:val="false"/>
          <w:i w:val="false"/>
          <w:iCs w:val="false"/>
          <w:color w:val="auto"/>
          <w:sz w:val="24"/>
          <w:szCs w:val="24"/>
          <w:u w:val="none"/>
        </w:rPr>
        <w:t>o interpretazioni di altri rilevanti organismi pubblici (ARAN, ANCI, UPI, UNCEM, Circolari Ragioneria generale dello Stato … );</w:t>
      </w:r>
    </w:p>
    <w:p>
      <w:pPr>
        <w:pStyle w:val="Normal"/>
        <w:spacing w:before="0" w:after="57"/>
        <w:jc w:val="center"/>
        <w:rPr>
          <w:rFonts w:cs="Arial" w:ascii="Arial" w:hAnsi="Arial"/>
          <w:b w:val="false"/>
          <w:bCs w:val="false"/>
          <w:i/>
          <w:iCs/>
          <w:color w:val="auto"/>
          <w:sz w:val="24"/>
          <w:szCs w:val="24"/>
          <w:u w:val="none"/>
        </w:rPr>
      </w:pPr>
      <w:r>
        <w:rPr>
          <w:rFonts w:cs="Arial" w:ascii="Arial" w:hAnsi="Arial"/>
          <w:b w:val="false"/>
          <w:bCs w:val="false"/>
          <w:i/>
          <w:iCs/>
          <w:color w:val="auto"/>
          <w:sz w:val="24"/>
          <w:szCs w:val="24"/>
          <w:u w:val="none"/>
        </w:rPr>
        <w:t>ovvero</w:t>
      </w:r>
    </w:p>
    <w:p>
      <w:pPr>
        <w:pStyle w:val="Normal"/>
        <w:spacing w:before="0" w:after="57"/>
        <w:jc w:val="both"/>
        <w:rPr>
          <w:rFonts w:cs="Arial" w:ascii="Arial" w:hAnsi="Arial"/>
          <w:b w:val="false"/>
          <w:bCs w:val="false"/>
          <w:i w:val="false"/>
          <w:iCs w:val="false"/>
          <w:color w:val="auto"/>
          <w:sz w:val="24"/>
          <w:szCs w:val="24"/>
          <w:u w:val="none"/>
        </w:rPr>
      </w:pPr>
      <w:r>
        <w:rPr>
          <w:rFonts w:cs="Arial" w:ascii="Arial" w:hAnsi="Arial"/>
          <w:b w:val="false"/>
          <w:bCs w:val="false"/>
          <w:i w:val="false"/>
          <w:iCs w:val="false"/>
          <w:color w:val="auto"/>
          <w:sz w:val="24"/>
          <w:szCs w:val="24"/>
          <w:u w:val="none"/>
        </w:rPr>
        <w:t xml:space="preserve">risultano precedenti giurisprudenziali </w:t>
      </w:r>
      <w:r>
        <w:rPr>
          <w:rFonts w:cs="Arial" w:ascii="Arial" w:hAnsi="Arial"/>
          <w:b w:val="false"/>
          <w:bCs w:val="false"/>
          <w:i w:val="false"/>
          <w:iCs w:val="false"/>
          <w:color w:val="auto"/>
          <w:sz w:val="24"/>
          <w:szCs w:val="24"/>
          <w:u w:val="none"/>
        </w:rPr>
        <w:t>o interpretazioni di altri rilevanti organismi pubblici (ARAN, ANCI, UPI, UNCEM, Circolari Ragioneria generale dello Stato … );</w:t>
      </w:r>
    </w:p>
    <w:p>
      <w:pPr>
        <w:pStyle w:val="Normal"/>
        <w:jc w:val="both"/>
        <w:rPr>
          <w:rFonts w:cs="Arial" w:ascii="Arial" w:hAnsi="Arial"/>
          <w:b/>
          <w:bCs/>
          <w:i w:val="false"/>
          <w:iCs w:val="false"/>
          <w:color w:val="auto"/>
          <w:sz w:val="24"/>
          <w:szCs w:val="24"/>
          <w:u w:val="none"/>
        </w:rPr>
      </w:pPr>
      <w:r>
        <w:rPr>
          <w:rFonts w:cs="Arial" w:ascii="Arial" w:hAnsi="Arial"/>
          <w:b w:val="false"/>
          <w:bCs w:val="false"/>
          <w:i w:val="false"/>
          <w:iCs w:val="false"/>
          <w:color w:val="auto"/>
          <w:sz w:val="24"/>
          <w:szCs w:val="24"/>
          <w:u w:val="none"/>
        </w:rPr>
        <w:t>______________________________________________________________(</w:t>
      </w:r>
      <w:r>
        <w:rPr>
          <w:rFonts w:cs="Arial" w:ascii="Arial" w:hAnsi="Arial"/>
          <w:b w:val="false"/>
          <w:bCs w:val="false"/>
          <w:i w:val="false"/>
          <w:iCs w:val="false"/>
          <w:color w:val="auto"/>
          <w:sz w:val="24"/>
          <w:szCs w:val="24"/>
          <w:u w:val="none"/>
        </w:rPr>
        <w:t>6</w:t>
      </w:r>
      <w:r>
        <w:rPr>
          <w:rFonts w:cs="Arial" w:ascii="Arial" w:hAnsi="Arial"/>
          <w:b w:val="false"/>
          <w:bCs w:val="false"/>
          <w:i w:val="false"/>
          <w:iCs w:val="false"/>
          <w:color w:val="auto"/>
          <w:sz w:val="24"/>
          <w:szCs w:val="24"/>
          <w:u w:val="none"/>
        </w:rPr>
        <w:t>)</w:t>
      </w:r>
      <w:r>
        <w:rPr>
          <w:rFonts w:cs="Arial" w:ascii="Arial" w:hAnsi="Arial"/>
          <w:b/>
          <w:bCs/>
          <w:i w:val="false"/>
          <w:iCs w:val="false"/>
          <w:color w:val="auto"/>
          <w:sz w:val="24"/>
          <w:szCs w:val="24"/>
          <w:u w:val="none"/>
        </w:rPr>
        <w:t>;</w:t>
      </w:r>
    </w:p>
    <w:p>
      <w:pPr>
        <w:pStyle w:val="Normal"/>
        <w:jc w:val="left"/>
        <w:rPr>
          <w:rFonts w:cs="Arial" w:ascii="Arial" w:hAnsi="Arial"/>
          <w:b w:val="false"/>
          <w:bCs w:val="false"/>
          <w:i w:val="false"/>
          <w:iCs w:val="false"/>
          <w:color w:val="auto"/>
          <w:sz w:val="24"/>
          <w:szCs w:val="24"/>
          <w:u w:val="none"/>
        </w:rPr>
      </w:pPr>
      <w:bookmarkStart w:id="4" w:name="Testo51"/>
      <w:bookmarkStart w:id="5" w:name="Testo91"/>
      <w:bookmarkEnd w:id="4"/>
      <w:r>
        <w:rPr>
          <w:rFonts w:cs="Arial" w:ascii="Arial" w:hAnsi="Arial"/>
          <w:b w:val="false"/>
          <w:bCs w:val="false"/>
          <w:i w:val="false"/>
          <w:iCs w:val="false"/>
          <w:color w:val="auto"/>
          <w:sz w:val="24"/>
          <w:szCs w:val="24"/>
          <w:u w:val="none"/>
        </w:rPr>
        <w:t xml:space="preserve">Data          </w:t>
      </w:r>
      <w:bookmarkEnd w:id="5"/>
      <w:r>
        <w:rPr>
          <w:rFonts w:cs="Arial" w:ascii="Arial" w:hAnsi="Arial"/>
          <w:b w:val="false"/>
          <w:bCs w:val="false"/>
          <w:i w:val="false"/>
          <w:iCs w:val="false"/>
          <w:color w:val="auto"/>
          <w:sz w:val="24"/>
          <w:szCs w:val="24"/>
          <w:u w:val="none"/>
        </w:rPr>
        <w:tab/>
        <w:tab/>
        <w:tab/>
        <w:tab/>
        <w:tab/>
      </w:r>
    </w:p>
    <w:p>
      <w:pPr>
        <w:pStyle w:val="Normal"/>
        <w:widowControl/>
        <w:bidi w:val="0"/>
        <w:ind w:left="3315" w:right="0" w:hanging="0"/>
        <w:jc w:val="center"/>
        <w:rPr>
          <w:rFonts w:cs="Arial" w:ascii="Arial" w:hAnsi="Arial"/>
          <w:b w:val="false"/>
          <w:bCs w:val="false"/>
          <w:i w:val="false"/>
          <w:iCs w:val="false"/>
          <w:color w:val="auto"/>
          <w:sz w:val="24"/>
          <w:szCs w:val="24"/>
          <w:u w:val="none"/>
        </w:rPr>
      </w:pPr>
      <w:r>
        <w:rPr>
          <w:rFonts w:cs="Arial" w:ascii="Arial" w:hAnsi="Arial"/>
          <w:b w:val="false"/>
          <w:bCs w:val="false"/>
          <w:i w:val="false"/>
          <w:iCs w:val="false"/>
          <w:color w:val="auto"/>
          <w:sz w:val="24"/>
          <w:szCs w:val="24"/>
          <w:u w:val="none"/>
        </w:rPr>
        <w:t>Firma del legale rappresentate</w:t>
      </w:r>
    </w:p>
    <w:p>
      <w:pPr>
        <w:pStyle w:val="Normal"/>
        <w:pageBreakBefore/>
        <w:jc w:val="center"/>
        <w:rPr>
          <w:rFonts w:cs="Arial" w:ascii="Arial" w:hAnsi="Arial"/>
          <w:b/>
          <w:bCs/>
          <w:i w:val="false"/>
          <w:iCs w:val="false"/>
          <w:color w:val="auto"/>
          <w:sz w:val="26"/>
          <w:szCs w:val="26"/>
          <w:u w:val="none"/>
        </w:rPr>
      </w:pPr>
      <w:r>
        <w:rPr>
          <w:rFonts w:cs="Arial" w:ascii="Arial" w:hAnsi="Arial"/>
          <w:b/>
          <w:bCs/>
          <w:i w:val="false"/>
          <w:iCs w:val="false"/>
          <w:color w:val="auto"/>
          <w:sz w:val="26"/>
          <w:szCs w:val="26"/>
          <w:u w:val="none"/>
        </w:rPr>
        <w:t>Note esplicative</w:t>
      </w:r>
    </w:p>
    <w:p>
      <w:pPr>
        <w:pStyle w:val="Normal"/>
        <w:widowControl/>
        <w:numPr>
          <w:ilvl w:val="0"/>
          <w:numId w:val="2"/>
        </w:numPr>
        <w:bidi w:val="0"/>
        <w:spacing w:lineRule="atLeast" w:line="100" w:before="0" w:after="0"/>
        <w:ind w:left="705" w:right="0" w:hanging="375"/>
        <w:jc w:val="both"/>
        <w:rPr>
          <w:rFonts w:cs="Arial" w:ascii="Arial" w:hAnsi="Arial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 xml:space="preserve">La richiesta di parere  deve essere inoltrata al </w:t>
      </w:r>
      <w:r>
        <w:rPr>
          <w:rFonts w:cs="Arial" w:ascii="Arial" w:hAnsi="Arial"/>
          <w:b w:val="false"/>
          <w:bCs w:val="false"/>
          <w:sz w:val="22"/>
          <w:szCs w:val="22"/>
        </w:rPr>
        <w:t>Consiglio</w:t>
      </w:r>
      <w:r>
        <w:rPr>
          <w:rFonts w:cs="Arial" w:ascii="Arial" w:hAnsi="Arial"/>
          <w:b w:val="false"/>
          <w:bCs w:val="false"/>
          <w:sz w:val="22"/>
          <w:szCs w:val="22"/>
        </w:rPr>
        <w:t xml:space="preserve"> delle Autonomie locali esclusivamente dal Sindaco del Comune, dal Presidente della Provincia o dal Commissario dei predetti enti.</w:t>
      </w:r>
    </w:p>
    <w:p>
      <w:pPr>
        <w:pStyle w:val="Normal"/>
        <w:widowControl/>
        <w:bidi w:val="0"/>
        <w:spacing w:lineRule="atLeast" w:line="100" w:before="0" w:after="0"/>
        <w:ind w:left="0" w:right="0" w:hanging="0"/>
        <w:jc w:val="both"/>
        <w:rPr>
          <w:rFonts w:eastAsia="SimSun" w:cs="Arial" w:ascii="Arial" w:hAnsi="Arial"/>
          <w:b w:val="false"/>
          <w:bCs w:val="false"/>
          <w:color w:val="auto"/>
          <w:sz w:val="22"/>
          <w:szCs w:val="22"/>
          <w:lang w:val="it-IT" w:eastAsia="en-US" w:bidi="ar-SA"/>
        </w:rPr>
      </w:pPr>
      <w:r>
        <w:rPr>
          <w:rFonts w:eastAsia="SimSun" w:cs="Arial" w:ascii="Arial" w:hAnsi="Arial"/>
          <w:b w:val="false"/>
          <w:bCs w:val="false"/>
          <w:color w:val="auto"/>
          <w:sz w:val="22"/>
          <w:szCs w:val="22"/>
          <w:lang w:val="it-IT" w:eastAsia="en-US" w:bidi="ar-SA"/>
        </w:rPr>
        <w:tab/>
        <w:t>Non sono ammissibili richieste di parere avanzate da soggetti diversi.</w:t>
      </w:r>
    </w:p>
    <w:p>
      <w:pPr>
        <w:pStyle w:val="Normal"/>
        <w:numPr>
          <w:ilvl w:val="0"/>
          <w:numId w:val="2"/>
        </w:numPr>
        <w:spacing w:lineRule="atLeast" w:line="100" w:before="0" w:after="0"/>
        <w:jc w:val="both"/>
        <w:rPr>
          <w:rFonts w:eastAsia="SimSun" w:cs="Arial" w:ascii="Arial" w:hAnsi="Arial"/>
          <w:b w:val="false"/>
          <w:bCs w:val="false"/>
          <w:color w:val="auto"/>
          <w:sz w:val="22"/>
          <w:szCs w:val="22"/>
          <w:lang w:val="it-IT" w:eastAsia="en-US" w:bidi="ar-SA"/>
        </w:rPr>
      </w:pPr>
      <w:r>
        <w:rPr>
          <w:rFonts w:eastAsia="SimSun" w:cs="Arial" w:ascii="Arial" w:hAnsi="Arial"/>
          <w:b w:val="false"/>
          <w:bCs w:val="false"/>
          <w:color w:val="auto"/>
          <w:sz w:val="22"/>
          <w:szCs w:val="22"/>
          <w:lang w:val="it-IT" w:eastAsia="en-US" w:bidi="ar-SA"/>
        </w:rPr>
        <w:t xml:space="preserve">I quesiti devono essere formulati in modo sintetico, chiaro e completo. </w:t>
      </w:r>
    </w:p>
    <w:p>
      <w:pPr>
        <w:pStyle w:val="Normal"/>
        <w:numPr>
          <w:ilvl w:val="0"/>
          <w:numId w:val="2"/>
        </w:numPr>
        <w:spacing w:lineRule="atLeast" w:line="100" w:before="0" w:after="0"/>
        <w:ind w:left="720" w:right="0" w:hanging="363"/>
        <w:jc w:val="both"/>
        <w:rPr>
          <w:rFonts w:eastAsia="SimSun" w:cs="Arial" w:ascii="Arial" w:hAnsi="Arial"/>
          <w:b w:val="false"/>
          <w:bCs w:val="false"/>
          <w:i w:val="false"/>
          <w:iCs w:val="false"/>
          <w:color w:val="auto"/>
          <w:sz w:val="22"/>
          <w:szCs w:val="22"/>
          <w:u w:val="none"/>
          <w:lang w:val="it-IT" w:eastAsia="en-US" w:bidi="ar-SA"/>
        </w:rPr>
      </w:pPr>
      <w:r>
        <w:rPr>
          <w:rFonts w:eastAsia="SimSun" w:cs="Arial" w:ascii="Arial" w:hAnsi="Arial"/>
          <w:b w:val="false"/>
          <w:bCs w:val="false"/>
          <w:i w:val="false"/>
          <w:iCs w:val="false"/>
          <w:color w:val="auto"/>
          <w:sz w:val="22"/>
          <w:szCs w:val="22"/>
          <w:u w:val="none"/>
          <w:lang w:val="it-IT" w:eastAsia="en-US" w:bidi="ar-SA"/>
        </w:rPr>
        <w:t>La mancanza delle attestazioni di cui ai numeri 1-7 comporta la restituzione da parte del Consiglio delle Autonomie Locali degli atti ai soggetti istanti per l'eventuale integrazione degli elementi mancanti.</w:t>
      </w:r>
    </w:p>
    <w:p>
      <w:pPr>
        <w:pStyle w:val="Normal"/>
        <w:spacing w:lineRule="atLeast" w:line="100" w:before="0" w:after="0"/>
        <w:ind w:left="708" w:right="0" w:hanging="0"/>
        <w:jc w:val="both"/>
        <w:rPr>
          <w:rFonts w:eastAsia="SimSun" w:cs="Arial" w:ascii="Arial" w:hAnsi="Arial"/>
          <w:b w:val="false"/>
          <w:bCs w:val="false"/>
          <w:i w:val="false"/>
          <w:iCs w:val="false"/>
          <w:color w:val="auto"/>
          <w:sz w:val="22"/>
          <w:szCs w:val="22"/>
          <w:u w:val="none"/>
          <w:lang w:val="it-IT" w:eastAsia="en-US" w:bidi="ar-SA"/>
        </w:rPr>
      </w:pPr>
      <w:r>
        <w:rPr>
          <w:rFonts w:eastAsia="SimSun" w:cs="Arial" w:ascii="Arial" w:hAnsi="Arial"/>
          <w:b w:val="false"/>
          <w:bCs w:val="false"/>
          <w:i w:val="false"/>
          <w:iCs w:val="false"/>
          <w:color w:val="auto"/>
          <w:sz w:val="22"/>
          <w:szCs w:val="22"/>
          <w:u w:val="none"/>
          <w:lang w:val="it-IT" w:eastAsia="en-US" w:bidi="ar-SA"/>
        </w:rPr>
        <w:t>Ai fini dell'ammissibilità si specifica quanto segue:</w:t>
      </w:r>
    </w:p>
    <w:p>
      <w:pPr>
        <w:pStyle w:val="Normal"/>
        <w:spacing w:lineRule="atLeast" w:line="100" w:before="0" w:after="0"/>
        <w:ind w:left="708" w:right="0" w:hanging="0"/>
        <w:jc w:val="both"/>
        <w:rPr>
          <w:rFonts w:eastAsia="SimSun" w:cs="Arial" w:ascii="Arial" w:hAnsi="Arial"/>
          <w:b w:val="false"/>
          <w:bCs w:val="false"/>
          <w:color w:val="auto"/>
          <w:sz w:val="22"/>
          <w:szCs w:val="22"/>
          <w:lang w:val="it-IT" w:eastAsia="en-US" w:bidi="ar-SA"/>
        </w:rPr>
      </w:pPr>
      <w:r>
        <w:rPr>
          <w:rFonts w:eastAsia="SimSun" w:cs="Arial" w:ascii="Arial" w:hAnsi="Arial"/>
          <w:b w:val="false"/>
          <w:bCs w:val="false"/>
          <w:color w:val="auto"/>
          <w:sz w:val="22"/>
          <w:szCs w:val="22"/>
          <w:lang w:val="it-IT" w:eastAsia="en-US" w:bidi="ar-SA"/>
        </w:rPr>
        <w:t xml:space="preserve">I quesiti devono avere ad oggetto l'interpretazione di una singola disposizione di legge e devono essere corredati della documentazione ritenuta necessaria per una piena cognizione della fattispecie. </w:t>
      </w:r>
    </w:p>
    <w:p>
      <w:pPr>
        <w:pStyle w:val="Normal"/>
        <w:spacing w:lineRule="atLeast" w:line="100" w:before="0" w:after="0"/>
        <w:ind w:left="708" w:right="0" w:hanging="0"/>
        <w:jc w:val="both"/>
        <w:rPr>
          <w:rFonts w:eastAsia="SimSun" w:cs="Arial" w:ascii="Arial" w:hAnsi="Arial"/>
          <w:b w:val="false"/>
          <w:bCs w:val="false"/>
          <w:color w:val="auto"/>
          <w:sz w:val="22"/>
          <w:szCs w:val="22"/>
          <w:lang w:val="it-IT" w:eastAsia="en-US" w:bidi="ar-SA"/>
        </w:rPr>
      </w:pPr>
      <w:r>
        <w:rPr>
          <w:rFonts w:eastAsia="SimSun" w:cs="Arial" w:ascii="Arial" w:hAnsi="Arial"/>
          <w:b w:val="false"/>
          <w:bCs w:val="false"/>
          <w:color w:val="auto"/>
          <w:sz w:val="22"/>
          <w:szCs w:val="22"/>
          <w:lang w:val="it-IT" w:eastAsia="en-US" w:bidi="ar-SA"/>
        </w:rPr>
        <w:t>Non possono essere rivolti quesiti aventi ad oggetto provvedimenti già formalmente e compiutamente adottati (anche se ancora non portati a concreta esecuzione), in quanto il parere, destinato unicamente ad illuminare l'organo di amministrazione attiva, verrebbe  a tradursi in una verifica postuma della legittimità dell'atto, incompatibile con il vigente regime dei controlli e con il principio dell'inammissibilità dell'esercizio “ex post” della funzione consultiva.</w:t>
      </w:r>
    </w:p>
    <w:p>
      <w:pPr>
        <w:pStyle w:val="Footnotetext"/>
        <w:spacing w:lineRule="atLeast" w:line="100" w:before="0" w:after="0"/>
        <w:ind w:left="708" w:right="0" w:hanging="0"/>
        <w:jc w:val="both"/>
        <w:rPr>
          <w:rFonts w:eastAsia="SimSun" w:cs="Arial" w:ascii="Arial" w:hAnsi="Arial"/>
          <w:b w:val="false"/>
          <w:bCs w:val="false"/>
          <w:color w:val="auto"/>
          <w:sz w:val="22"/>
          <w:szCs w:val="22"/>
          <w:lang w:val="it-IT" w:eastAsia="en-US" w:bidi="ar-SA"/>
        </w:rPr>
      </w:pPr>
      <w:r>
        <w:rPr>
          <w:rFonts w:eastAsia="SimSun" w:cs="Arial" w:ascii="Arial" w:hAnsi="Arial"/>
          <w:b w:val="false"/>
          <w:bCs w:val="false"/>
          <w:color w:val="auto"/>
          <w:sz w:val="22"/>
          <w:szCs w:val="22"/>
          <w:lang w:val="it-IT" w:eastAsia="en-US" w:bidi="ar-SA"/>
        </w:rPr>
        <w:t>Devono riguardare questioni inerenti alla contabilità pubblica, nella accezione indicata dalla delibera delle Sezioni Riunite 54/2010, relativamente a nozioni interpretative di natura generale e non riguardanti profili concreti di gestione, riservati all'amministrazione. Devono, quindi, essere limitati “alla normativa e ai relativi atti applicativi che disciplinano, in generale, l’attività finanziaria che precede o che segue i distinti interventi di settore, ricomprendendo in particolare la disciplina dei bilanci e i relativi equilibri, l’acquisizione delle entrate, l’organizzazione finanziaria-contabile, la disciplina del patrimonio, la gestione delle spese, l’indebitamento, la rendicontazione e i relativi controlli. (delibera n. 5/2006 Corte dei Conti Sezione delle Autonomie).</w:t>
      </w:r>
    </w:p>
    <w:p>
      <w:pPr>
        <w:pStyle w:val="Footnotetext"/>
        <w:ind w:left="708" w:right="0" w:hanging="0"/>
        <w:jc w:val="both"/>
        <w:rPr>
          <w:rFonts w:eastAsia="SimSun" w:cs="Arial" w:ascii="Arial" w:hAnsi="Arial"/>
          <w:b w:val="false"/>
          <w:bCs w:val="false"/>
          <w:color w:val="auto"/>
          <w:sz w:val="22"/>
          <w:szCs w:val="22"/>
          <w:lang w:val="it-IT" w:eastAsia="en-US" w:bidi="ar-SA"/>
        </w:rPr>
      </w:pPr>
      <w:r>
        <w:rPr>
          <w:rFonts w:eastAsia="SimSun" w:cs="Arial" w:ascii="Arial" w:hAnsi="Arial"/>
          <w:b w:val="false"/>
          <w:bCs w:val="false"/>
          <w:color w:val="auto"/>
          <w:sz w:val="22"/>
          <w:szCs w:val="22"/>
          <w:lang w:val="it-IT" w:eastAsia="en-US" w:bidi="ar-SA"/>
        </w:rPr>
        <w:t xml:space="preserve">Non possono investire, inoltre, profili relativi ai controlli ex articolo 1, commi 166 e seguenti della legge 266/2005. </w:t>
      </w:r>
    </w:p>
    <w:p>
      <w:pPr>
        <w:pStyle w:val="Footnotetext"/>
        <w:spacing w:lineRule="atLeast" w:line="100" w:before="0" w:after="0"/>
        <w:ind w:left="708" w:right="0" w:hanging="0"/>
        <w:jc w:val="both"/>
        <w:rPr>
          <w:rFonts w:eastAsia="SimSun" w:cs="Arial" w:ascii="Arial" w:hAnsi="Arial"/>
          <w:b w:val="false"/>
          <w:bCs w:val="false"/>
          <w:i w:val="false"/>
          <w:iCs w:val="false"/>
          <w:color w:val="auto"/>
          <w:sz w:val="22"/>
          <w:szCs w:val="22"/>
          <w:u w:val="none"/>
          <w:lang w:val="it-IT" w:eastAsia="en-US" w:bidi="ar-SA"/>
        </w:rPr>
      </w:pPr>
      <w:r>
        <w:rPr>
          <w:rFonts w:eastAsia="SimSun" w:cs="Arial" w:ascii="Arial" w:hAnsi="Arial"/>
          <w:b w:val="false"/>
          <w:bCs w:val="false"/>
          <w:i w:val="false"/>
          <w:iCs w:val="false"/>
          <w:color w:val="auto"/>
          <w:sz w:val="22"/>
          <w:szCs w:val="22"/>
          <w:u w:val="none"/>
          <w:lang w:val="it-IT" w:eastAsia="en-US" w:bidi="ar-SA"/>
        </w:rPr>
        <w:t xml:space="preserve">Devono, comunque, essere evitate richieste di parere finalizzate ad ottenere giudizi dalla Sezione in ordine alla sussistenza o meno di danni erariali in collegamento causale con l’adozione (o mancata adozione) di determinati atti o con l’assunzione (o omissione) di determinati comportamenti gestionali, in quanto valutazioni del genere in sede consultiva potrebbero interferire con le sfere di competenza della Procura Regionale della Corte. </w:t>
      </w:r>
    </w:p>
    <w:p>
      <w:pPr>
        <w:pStyle w:val="Footnotetext"/>
        <w:numPr>
          <w:ilvl w:val="0"/>
          <w:numId w:val="2"/>
        </w:numPr>
        <w:spacing w:lineRule="atLeast" w:line="100" w:before="0" w:after="0"/>
        <w:jc w:val="both"/>
        <w:rPr>
          <w:rFonts w:eastAsia="SimSun" w:cs="Arial" w:ascii="Arial" w:hAnsi="Arial"/>
          <w:b w:val="false"/>
          <w:bCs w:val="false"/>
          <w:i w:val="false"/>
          <w:iCs w:val="false"/>
          <w:color w:val="auto"/>
          <w:sz w:val="22"/>
          <w:szCs w:val="22"/>
          <w:u w:val="none"/>
          <w:lang w:val="it-IT" w:eastAsia="en-US" w:bidi="ar-SA"/>
        </w:rPr>
      </w:pPr>
      <w:r>
        <w:rPr>
          <w:rFonts w:eastAsia="SimSun" w:cs="Arial" w:ascii="Arial" w:hAnsi="Arial"/>
          <w:b w:val="false"/>
          <w:bCs w:val="false"/>
          <w:i w:val="false"/>
          <w:iCs w:val="false"/>
          <w:color w:val="auto"/>
          <w:sz w:val="22"/>
          <w:szCs w:val="22"/>
          <w:u w:val="none"/>
          <w:lang w:val="it-IT" w:eastAsia="en-US" w:bidi="ar-SA"/>
        </w:rPr>
        <w:t>Citare le norme di contabilità pubblica coinvolte nel caso di specie.</w:t>
      </w:r>
    </w:p>
    <w:p>
      <w:pPr>
        <w:pStyle w:val="Footnotetext"/>
        <w:numPr>
          <w:ilvl w:val="0"/>
          <w:numId w:val="2"/>
        </w:numPr>
        <w:spacing w:lineRule="atLeast" w:line="100" w:before="0" w:after="0"/>
        <w:jc w:val="both"/>
        <w:rPr>
          <w:rFonts w:eastAsia="SimSun" w:cs="Arial" w:ascii="Arial" w:hAnsi="Arial"/>
          <w:b w:val="false"/>
          <w:bCs w:val="false"/>
          <w:i w:val="false"/>
          <w:iCs w:val="false"/>
          <w:color w:val="auto"/>
          <w:sz w:val="22"/>
          <w:szCs w:val="22"/>
          <w:u w:val="none"/>
          <w:lang w:val="it-IT" w:eastAsia="en-US" w:bidi="ar-SA"/>
        </w:rPr>
      </w:pPr>
      <w:r>
        <w:rPr>
          <w:rFonts w:eastAsia="SimSun" w:cs="Arial" w:ascii="Arial" w:hAnsi="Arial"/>
          <w:b w:val="false"/>
          <w:bCs w:val="false"/>
          <w:i w:val="false"/>
          <w:iCs w:val="false"/>
          <w:color w:val="auto"/>
          <w:sz w:val="22"/>
          <w:szCs w:val="22"/>
          <w:u w:val="none"/>
          <w:lang w:val="it-IT" w:eastAsia="en-US" w:bidi="ar-SA"/>
        </w:rPr>
        <w:t>Specificare se i pareri resi dalle altre Sezioni della Corte dei Conti sono contrastanti.</w:t>
      </w:r>
    </w:p>
    <w:p>
      <w:pPr>
        <w:pStyle w:val="Footnotetext"/>
        <w:numPr>
          <w:ilvl w:val="0"/>
          <w:numId w:val="2"/>
        </w:numPr>
        <w:jc w:val="both"/>
        <w:rPr>
          <w:rFonts w:eastAsia="SimSun" w:cs="Arial" w:ascii="Arial" w:hAnsi="Arial"/>
          <w:b w:val="false"/>
          <w:bCs w:val="false"/>
          <w:color w:val="auto"/>
          <w:sz w:val="22"/>
          <w:szCs w:val="22"/>
          <w:lang w:val="it-IT" w:eastAsia="en-US" w:bidi="ar-SA"/>
        </w:rPr>
      </w:pPr>
      <w:r>
        <w:rPr>
          <w:rFonts w:eastAsia="SimSun" w:cs="Arial" w:ascii="Arial" w:hAnsi="Arial"/>
          <w:b w:val="false"/>
          <w:bCs w:val="false"/>
          <w:color w:val="auto"/>
          <w:sz w:val="22"/>
          <w:szCs w:val="22"/>
          <w:lang w:val="it-IT" w:eastAsia="en-US" w:bidi="ar-SA"/>
        </w:rPr>
        <w:t>Barrare la voce che non interessa e citare le pronunce della Corte costituzionale, dell'Autorità giudiziaria ordinaria ed amministrativa, pareri ed interpretazioni dell'ARAN,dell'ANCI, dell'UPI, dell'UNCEM, di altri rilevanti organismi pubblici o circolari della Ragioneria generale dello Stato.</w:t>
      </w:r>
      <w:r>
        <w:rPr>
          <w:rFonts w:eastAsia="SimSun" w:cs="Arial" w:ascii="Arial" w:hAnsi="Arial"/>
          <w:b w:val="false"/>
          <w:bCs w:val="false"/>
          <w:color w:val="auto"/>
          <w:sz w:val="22"/>
          <w:szCs w:val="22"/>
          <w:lang w:val="it-IT" w:eastAsia="en-US" w:bidi="ar-SA"/>
        </w:rPr>
        <w:t>.</w:t>
      </w:r>
    </w:p>
    <w:p>
      <w:pPr>
        <w:pStyle w:val="Footnotetext"/>
        <w:spacing w:lineRule="atLeast" w:line="100" w:before="0" w:after="0"/>
        <w:jc w:val="both"/>
        <w:rPr>
          <w:rFonts w:cs="Arial"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Footnotetext"/>
        <w:spacing w:lineRule="atLeast" w:line="100" w:before="0" w:after="0"/>
        <w:jc w:val="both"/>
        <w:rPr>
          <w:rFonts w:cs="Arial"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Footnotetext"/>
        <w:spacing w:lineRule="atLeast" w:line="100" w:before="0" w:after="0"/>
        <w:jc w:val="both"/>
        <w:rPr>
          <w:rFonts w:cs="Arial"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Corpodeltesto"/>
        <w:autoSpaceDE w:val="false"/>
        <w:spacing w:before="0" w:after="0"/>
        <w:jc w:val="center"/>
        <w:rPr>
          <w:i w:val="false"/>
          <w:iCs w:val="false"/>
          <w:color w:val="231F20"/>
          <w:sz w:val="16"/>
          <w:szCs w:val="16"/>
        </w:rPr>
      </w:pPr>
      <w:r>
        <w:rPr>
          <w:i w:val="false"/>
          <w:iCs w:val="false"/>
          <w:color w:val="231F20"/>
          <w:sz w:val="16"/>
          <w:szCs w:val="16"/>
        </w:rPr>
      </w:r>
    </w:p>
    <w:p>
      <w:pPr>
        <w:pStyle w:val="Corpodeltesto"/>
        <w:autoSpaceDE w:val="false"/>
        <w:spacing w:before="0" w:after="0"/>
        <w:jc w:val="center"/>
        <w:rPr>
          <w:rFonts w:ascii="Calibri" w:hAnsi="Calibri"/>
          <w:i w:val="false"/>
          <w:iCs w:val="false"/>
          <w:color w:val="231F20"/>
          <w:sz w:val="16"/>
          <w:szCs w:val="16"/>
        </w:rPr>
      </w:pPr>
      <w:r>
        <w:rPr>
          <w:rFonts w:ascii="Calibri" w:hAnsi="Calibri"/>
          <w:i w:val="false"/>
          <w:iCs w:val="false"/>
          <w:color w:val="231F20"/>
          <w:sz w:val="16"/>
          <w:szCs w:val="16"/>
        </w:rPr>
        <w:t>Tel. 071 2298 363, 071 2298 451</w:t>
      </w:r>
    </w:p>
    <w:p>
      <w:pPr>
        <w:pStyle w:val="Corpodeltesto"/>
        <w:spacing w:before="0" w:after="0"/>
        <w:jc w:val="center"/>
        <w:rPr>
          <w:rStyle w:val="CollegamentoInternet"/>
          <w:rFonts w:ascii="Calibri" w:hAnsi="Calibri"/>
          <w:color w:val="000080"/>
          <w:sz w:val="16"/>
          <w:szCs w:val="16"/>
        </w:rPr>
      </w:pPr>
      <w:r>
        <w:rPr>
          <w:rFonts w:ascii="Calibri" w:hAnsi="Calibri"/>
          <w:color w:val="231F20"/>
          <w:sz w:val="16"/>
          <w:szCs w:val="16"/>
        </w:rPr>
        <w:t xml:space="preserve">e-mail : </w:t>
      </w:r>
      <w:hyperlink r:id="rId3">
        <w:r>
          <w:rPr>
            <w:rStyle w:val="CollegamentoInternet"/>
            <w:rFonts w:ascii="Calibri" w:hAnsi="Calibri"/>
            <w:color w:val="000080"/>
            <w:sz w:val="16"/>
            <w:szCs w:val="16"/>
          </w:rPr>
          <w:t>cal@assemblea.marche.it</w:t>
        </w:r>
      </w:hyperlink>
    </w:p>
    <w:p>
      <w:pPr>
        <w:pStyle w:val="Corpodeltesto"/>
        <w:autoSpaceDE w:val="false"/>
        <w:spacing w:lineRule="atLeast" w:line="100" w:before="0" w:after="0"/>
        <w:jc w:val="center"/>
        <w:rPr>
          <w:rStyle w:val="CollegamentoInternet"/>
          <w:rFonts w:cs="Arial" w:ascii="Calibri" w:hAnsi="Calibri"/>
          <w:sz w:val="16"/>
          <w:szCs w:val="16"/>
        </w:rPr>
      </w:pPr>
      <w:bookmarkStart w:id="6" w:name="__DdeLink__1714_339366840"/>
      <w:r>
        <w:rPr>
          <w:rFonts w:cs="Arial" w:ascii="Calibri" w:hAnsi="Calibri"/>
          <w:color w:val="231F20"/>
          <w:sz w:val="16"/>
          <w:szCs w:val="16"/>
        </w:rPr>
        <w:t>pec:</w:t>
      </w:r>
      <w:hyperlink r:id="rId4">
        <w:r>
          <w:rPr>
            <w:rStyle w:val="CollegamentoInternet"/>
            <w:rFonts w:cs="Arial" w:ascii="Calibri" w:hAnsi="Calibri"/>
            <w:sz w:val="16"/>
            <w:szCs w:val="16"/>
          </w:rPr>
          <w:t>assemblea.marche.cal@emarche.it</w:t>
        </w:r>
      </w:hyperlink>
    </w:p>
    <w:p>
      <w:pPr>
        <w:pStyle w:val="Corpodeltesto"/>
        <w:autoSpaceDE w:val="false"/>
        <w:spacing w:lineRule="atLeast" w:line="100" w:before="0" w:after="0"/>
        <w:jc w:val="center"/>
        <w:rPr>
          <w:rStyle w:val="CollegamentoInternet"/>
          <w:rFonts w:cs="Arial" w:ascii="Arial" w:hAnsi="Arial"/>
          <w:sz w:val="16"/>
          <w:szCs w:val="16"/>
        </w:rPr>
      </w:pPr>
      <w:bookmarkStart w:id="7" w:name="__DdeLink__1714_339366840"/>
      <w:bookmarkEnd w:id="7"/>
      <w:r>
        <w:rPr>
          <w:rStyle w:val="CollegamentoInternet"/>
          <w:rFonts w:cs="Arial" w:ascii="Arial" w:hAnsi="Arial"/>
          <w:sz w:val="16"/>
          <w:szCs w:val="16"/>
        </w:rPr>
        <w:t>http://www.assemblea.marche.it/istituzione/organismi_consiliari/cal/</w:t>
      </w:r>
    </w:p>
    <w:p>
      <w:pPr>
        <w:pStyle w:val="Corpodeltesto"/>
        <w:autoSpaceDE w:val="false"/>
        <w:spacing w:lineRule="atLeast" w:line="100" w:before="0" w:after="0"/>
        <w:jc w:val="center"/>
        <w:rPr>
          <w:rFonts w:cs="Arial" w:ascii="Arial" w:hAnsi="Arial"/>
          <w:color w:val="231F20"/>
          <w:sz w:val="16"/>
          <w:szCs w:val="16"/>
        </w:rPr>
      </w:pPr>
      <w:r>
        <w:rPr>
          <w:rFonts w:cs="Arial" w:ascii="Arial" w:hAnsi="Arial"/>
          <w:color w:val="231F20"/>
          <w:sz w:val="16"/>
          <w:szCs w:val="16"/>
        </w:rPr>
        <w:t>60121 Ancona • Piazza Cavour, 23 • Fax 071 2298 462</w:t>
      </w:r>
    </w:p>
    <w:sectPr>
      <w:type w:val="nextPage"/>
      <w:pgSz w:w="11906" w:h="16838"/>
      <w:pgMar w:left="1134" w:right="1134" w:header="0" w:top="1560" w:footer="0" w:bottom="1134" w:gutter="0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43"/>
  <w:defaultTabStop w:val="720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SimSun" w:cs="Mangal"/>
        <w:sz w:val="24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</w:pPr>
    <w:rPr>
      <w:rFonts w:ascii="Calibri" w:hAnsi="Calibri" w:eastAsia="SimSun" w:cs="Calibri"/>
      <w:color w:val="auto"/>
      <w:sz w:val="22"/>
      <w:szCs w:val="22"/>
      <w:lang w:val="it-IT" w:eastAsia="en-US" w:bidi="ar-SA"/>
    </w:rPr>
  </w:style>
  <w:style w:type="character" w:styleId="WW8Num1z0">
    <w:name w:val="WW8Num1z0"/>
    <w:rPr>
      <w:rFonts w:cs="Times New Roman"/>
    </w:rPr>
  </w:style>
  <w:style w:type="character" w:styleId="WW8Num1z1">
    <w:name w:val="WW8Num1z1"/>
    <w:rPr/>
  </w:style>
  <w:style w:type="character" w:styleId="WW8Num1z2">
    <w:name w:val="WW8Num1z2"/>
    <w:rPr/>
  </w:style>
  <w:style w:type="character" w:styleId="WW8Num1z3">
    <w:name w:val="WW8Num1z3"/>
    <w:rPr/>
  </w:style>
  <w:style w:type="character" w:styleId="WW8Num1z4">
    <w:name w:val="WW8Num1z4"/>
    <w:rPr/>
  </w:style>
  <w:style w:type="character" w:styleId="WW8Num1z5">
    <w:name w:val="WW8Num1z5"/>
    <w:rPr/>
  </w:style>
  <w:style w:type="character" w:styleId="WW8Num1z6">
    <w:name w:val="WW8Num1z6"/>
    <w:rPr/>
  </w:style>
  <w:style w:type="character" w:styleId="WW8Num1z7">
    <w:name w:val="WW8Num1z7"/>
    <w:rPr/>
  </w:style>
  <w:style w:type="character" w:styleId="WW8Num1z8">
    <w:name w:val="WW8Num1z8"/>
    <w:rPr/>
  </w:style>
  <w:style w:type="character" w:styleId="WW8Num2z0">
    <w:name w:val="WW8Num2z0"/>
    <w:rPr>
      <w:rFonts w:cs="Times New Roman"/>
    </w:rPr>
  </w:style>
  <w:style w:type="character" w:styleId="WW8Num2z1">
    <w:name w:val="WW8Num2z1"/>
    <w:rPr/>
  </w:style>
  <w:style w:type="character" w:styleId="WW8Num2z2">
    <w:name w:val="WW8Num2z2"/>
    <w:rPr/>
  </w:style>
  <w:style w:type="character" w:styleId="WW8Num2z3">
    <w:name w:val="WW8Num2z3"/>
    <w:rPr/>
  </w:style>
  <w:style w:type="character" w:styleId="WW8Num2z4">
    <w:name w:val="WW8Num2z4"/>
    <w:rPr/>
  </w:style>
  <w:style w:type="character" w:styleId="WW8Num2z5">
    <w:name w:val="WW8Num2z5"/>
    <w:rPr/>
  </w:style>
  <w:style w:type="character" w:styleId="WW8Num2z6">
    <w:name w:val="WW8Num2z6"/>
    <w:rPr/>
  </w:style>
  <w:style w:type="character" w:styleId="WW8Num2z7">
    <w:name w:val="WW8Num2z7"/>
    <w:rPr/>
  </w:style>
  <w:style w:type="character" w:styleId="WW8Num2z8">
    <w:name w:val="WW8Num2z8"/>
    <w:rPr/>
  </w:style>
  <w:style w:type="character" w:styleId="WW8Num3z0">
    <w:name w:val="WW8Num3z0"/>
    <w:rPr/>
  </w:style>
  <w:style w:type="character" w:styleId="WW8Num3z1">
    <w:name w:val="WW8Num3z1"/>
    <w:rPr/>
  </w:style>
  <w:style w:type="character" w:styleId="WW8Num3z2">
    <w:name w:val="WW8Num3z2"/>
    <w:rPr/>
  </w:style>
  <w:style w:type="character" w:styleId="WW8Num3z3">
    <w:name w:val="WW8Num3z3"/>
    <w:rPr/>
  </w:style>
  <w:style w:type="character" w:styleId="WW8Num3z4">
    <w:name w:val="WW8Num3z4"/>
    <w:rPr/>
  </w:style>
  <w:style w:type="character" w:styleId="WW8Num3z5">
    <w:name w:val="WW8Num3z5"/>
    <w:rPr/>
  </w:style>
  <w:style w:type="character" w:styleId="WW8Num3z6">
    <w:name w:val="WW8Num3z6"/>
    <w:rPr/>
  </w:style>
  <w:style w:type="character" w:styleId="WW8Num3z7">
    <w:name w:val="WW8Num3z7"/>
    <w:rPr/>
  </w:style>
  <w:style w:type="character" w:styleId="WW8Num3z8">
    <w:name w:val="WW8Num3z8"/>
    <w:rPr/>
  </w:style>
  <w:style w:type="character" w:styleId="DefaultParagraphFont">
    <w:name w:val="Default Paragraph Font"/>
    <w:rPr/>
  </w:style>
  <w:style w:type="character" w:styleId="CollegamentoInternet">
    <w:name w:val="Collegamento Internet"/>
    <w:basedOn w:val="DefaultParagraphFont"/>
    <w:rPr>
      <w:color w:val="0000FF"/>
      <w:u w:val="single"/>
      <w:lang w:val="zxx" w:eastAsia="zxx" w:bidi="zxx"/>
    </w:rPr>
  </w:style>
  <w:style w:type="character" w:styleId="TestonotaapidipaginaCarattere">
    <w:name w:val="Testo nota a piè di pagina Carattere"/>
    <w:basedOn w:val="DefaultParagraphFont"/>
    <w:rPr>
      <w:sz w:val="20"/>
      <w:szCs w:val="20"/>
    </w:rPr>
  </w:style>
  <w:style w:type="character" w:styleId="Footnotereference">
    <w:name w:val="footnote reference"/>
    <w:basedOn w:val="DefaultParagraphFont"/>
    <w:rPr>
      <w:vertAlign w:val="superscript"/>
    </w:rPr>
  </w:style>
  <w:style w:type="character" w:styleId="Caratteredellanota">
    <w:name w:val="Carattere della nota"/>
    <w:rPr/>
  </w:style>
  <w:style w:type="character" w:styleId="Richiamoallanotaapidipagina">
    <w:name w:val="Richiamo alla nota a piè di pagina"/>
    <w:rPr>
      <w:vertAlign w:val="superscript"/>
    </w:rPr>
  </w:style>
  <w:style w:type="character" w:styleId="Caratteredinumerazione">
    <w:name w:val="Carattere di numerazione"/>
    <w:rPr/>
  </w:style>
  <w:style w:type="paragraph" w:styleId="Titolo">
    <w:name w:val="Titolo"/>
    <w:basedOn w:val="Normal"/>
    <w:next w:val="Corpodeltesto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orpodeltesto">
    <w:name w:val="Corpo del testo"/>
    <w:basedOn w:val="Normal"/>
    <w:pPr>
      <w:spacing w:before="0" w:after="120"/>
    </w:pPr>
    <w:rPr/>
  </w:style>
  <w:style w:type="paragraph" w:styleId="Elenco">
    <w:name w:val="Elenco"/>
    <w:basedOn w:val="Corpodeltesto"/>
    <w:pPr/>
    <w:rPr>
      <w:rFonts w:cs="Mangal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pPr>
      <w:suppressLineNumbers/>
    </w:pPr>
    <w:rPr>
      <w:rFonts w:cs="Mangal"/>
    </w:rPr>
  </w:style>
  <w:style w:type="paragraph" w:styleId="Footnotetext">
    <w:name w:val="footnote text"/>
    <w:basedOn w:val="Normal"/>
    <w:pPr>
      <w:spacing w:lineRule="atLeast" w:line="100" w:before="0" w:after="0"/>
    </w:pPr>
    <w:rPr>
      <w:sz w:val="20"/>
      <w:szCs w:val="20"/>
    </w:rPr>
  </w:style>
  <w:style w:type="paragraph" w:styleId="Notaapidipagina">
    <w:name w:val="Nota a piè di pagina"/>
    <w:basedOn w:val="Normal"/>
    <w:pPr/>
    <w:rPr/>
  </w:style>
  <w:style w:type="numbering" w:styleId="WW8Num1">
    <w:name w:val="WW8Num1"/>
  </w:style>
  <w:style w:type="numbering" w:styleId="WW8Num2">
    <w:name w:val="WW8Num2"/>
  </w:style>
  <w:style w:type="numbering" w:styleId="WW8Num3">
    <w:name w:val="WW8Num3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assemblea.marche.cal@emarche.it" TargetMode="External"/><Relationship Id="rId3" Type="http://schemas.openxmlformats.org/officeDocument/2006/relationships/hyperlink" Target="mailto:cal@assemblea.marche.it" TargetMode="External"/><Relationship Id="rId4" Type="http://schemas.openxmlformats.org/officeDocument/2006/relationships/hyperlink" Target="mailto:assemblea.marche.cal@emarche.it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28090</TotalTime>
  <Application>LibreOffice/4.2.2.1$Windows_x86 LibreOffice_project/3be8cda0bddd8e430d8cda1ebfd581265cca5a0f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2013-02-14T10:01:00Z</dcterms:created>
  <dc:creator>isabella.fabi</dc:creator>
  <dc:language>it-IT</dc:language>
  <cp:lastPrinted>2014-03-28T10:42:30Z</cp:lastPrinted>
  <dcterms:modified xsi:type="dcterms:W3CDTF">2014-03-28T10:42:14Z</dcterms:modified>
  <cp:revision>33</cp:revision>
</cp:coreProperties>
</file>